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6FF0D">
      <w:pPr>
        <w:pStyle w:val="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调研设备清单</w:t>
      </w:r>
    </w:p>
    <w:tbl>
      <w:tblPr>
        <w:tblStyle w:val="4"/>
        <w:tblW w:w="526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"/>
        <w:gridCol w:w="443"/>
        <w:gridCol w:w="588"/>
        <w:gridCol w:w="4915"/>
        <w:gridCol w:w="1154"/>
        <w:gridCol w:w="635"/>
        <w:gridCol w:w="554"/>
        <w:gridCol w:w="532"/>
        <w:gridCol w:w="729"/>
      </w:tblGrid>
      <w:tr w14:paraId="0089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8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6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包组号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2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D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参数需求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E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8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0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预算总金额   （万元）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A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1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45A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C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2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包组1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2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1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数字化高端彩色多普勒超声诊断仪，主要用于心脏、血管、腹部、妇产科、浅表器官、儿科等多学科领域，具备领先的智能成像平台及高级定量分析功能。具有微细血流成像技术。配备血管三维减影技术。具备血管内中膜厚度自动测量功能。纯净波单晶体探头技术，支持高分辨率产科高频探头，满足早孕期 NT测量及胎儿各阶段精准评估。具备胎儿心脏智能导航及三维容积测量功能。具有胎儿自动识别容积成像技术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B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7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5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875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DDA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D6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7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D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包组2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7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A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档实时三维/四维彩色多普勒超声诊断仪，主要用于产科筛查及妇科生殖检查，关注图像质量和探头技术。主要用于胎儿畸形产前筛查、胎儿心脏、输卵管造影、盆底超声等领域。具备高帧频实时三维/四维采集及显示功能，支持多种渲染模式。具备胎儿心脏智能导航技术，支持胎儿心脏标准化切面获取及测量。具有智能实时胎儿追踪成像技术。拥有针对盆底领域的智能测量软件；智能容积测量等技术。具备低机械指数实时超声造影成像，支持多种造影剂，用于妇科肿瘤鉴别及胎盘植入评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A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A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A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5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A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3E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C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2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6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高端婴儿培养箱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A6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uto"/>
              <w:rPr>
                <w:rFonts w:hint="eastAsia" w:ascii="宋体" w:hAnsi="宋体" w:cs="宋体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核心功能：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bidi="ar-SA"/>
              </w:rPr>
              <w:t>可为早产儿及患病新生儿提供稳定的中性温度环境，具备智能控湿功能，有效维持患儿呼吸道及皮肤生理状态；集成蓝光黄疸治疗、新生儿复苏支持功能，可实现新生儿日常护理、黄疸诊疗及危重新生儿紧急复苏救治，安全性能优异，适配 NICU 临床诊疗及护理使用需求。</w:t>
            </w:r>
          </w:p>
          <w:p w14:paraId="414863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核心参数：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采用精准 PID 恒温调控技术，配备双壁保温结构与皮肤温度伺服控制系统，温度控制精准稳定；内置智能湿度调节系统，可按需调节湿度，满足患儿生理需求；搭载氧浓度实时监测模块，可实时监测并清晰显示氧浓度数值，保障使用安全。</w:t>
            </w:r>
          </w:p>
          <w:p w14:paraId="67A1C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配套需求：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标配医用专用床垫、输液架；整机集成蓝光治疗模块，配套新生儿复苏相关功能组件（具体规格可结合设备主体适配提供），确保设备可直接投入 NICU 临床使用。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9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8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8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E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3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EC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7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90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0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中央母胎监护系统(配套10台胎儿监护仪)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B1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核心功能：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可实现胎心率、宫缩压力、胎动情况的全程连续精准监护，保障母婴监护的连续性与准确性；支持院内中央集中监护管理，可对多台床边及远程监护设备进行统一管控、集中查看；具备院内外远程监护、临床监护数据实时同步、异常监护情况远程预警等功能，适配产科临床监护、居家远程监护等多场景需求，提升母婴监护效率与安全性。</w:t>
            </w:r>
          </w:p>
          <w:p w14:paraId="1FC3DC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核心参数：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监护数据可实时波形显示，清晰呈现胎心率、宫缩压力等关键指标变化；支持监护数据长期存储、历史波形回溯回放，便于临床复盘与病例分析；具备网络互联数据上传功能，可实现多设备、多终端数据互联互通；配备多级智能报警提示功能，针对异常监护数据及时发出预警，提醒医护人员干预；可稳定实现远程数据传输与云端交互，保障院内外监护数据同步畅通，无卡顿、无丢失。</w:t>
            </w:r>
          </w:p>
          <w:p w14:paraId="03BA2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配套需求：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需完整配置院内外一体化中央监护主机1台；配套胎儿监护仪共10台，其中便携式远程外带胎儿监护仪10台；配备专用监护探头（适配各类监护场景，数量满足10台监护仪正常使用）；配置设备移动推车，方便床边监护设备移动使用；配套中央监护管理系统软件（含远程监护模块），实现集中管理、远程交互等功能；同时提供所有设备相关配套附件（含连接线缆、电源适配器、安装调试配件等），确保整套系统可直接投入产科临床使用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B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5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E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07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0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5A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2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1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7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多功能一体化产床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B0F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核心功能：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适配产科临床待产、分娩、接生、产后观察、产后康复及急救体位摆放等全流程需求，功能全面且操作便捷；配备床档防护装置，具备防跌倒安全功能，可有效保障产妇在待产、休养及诊疗过程中的人身安全，整体适配产科临床诊疗及护理使用需求。</w:t>
            </w:r>
          </w:p>
          <w:p w14:paraId="0147D61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核心参数：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支持电动升降、电动倾斜、电动调节背板及腿板角度，操作灵活，可精准适配不同诊疗体位需求；设备承重性能稳定，满足临床各类使用场景负载要求；床体表面采用易清洁、耐腐蚀、防污材质，便于日常清洁消毒，符合医院感染控制管理要求。</w:t>
            </w:r>
          </w:p>
          <w:p w14:paraId="608B7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配套需求：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标配专用医用床垫、新生儿床、可调节输液架、脚踏装置、污物盆；同时提供设备相关配套附件（含电源适配器、连接线缆等），确保整套设备可直接投入产科临床使用，满足待产、分娩及产后护理、康复全流程配套需求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C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2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E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D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D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96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D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3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包组3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7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诊断型听觉诱发电位仪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43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支持听性脑干反应、耳蜗电图、40Hz听觉相关电位、ASSR等，全面评估听觉神经通道的功能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0A10AE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核心参数：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配备不同耳机，适配不同患者需求，通道数≥4，信号高保真，抗干扰能力强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2414F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屏蔽室，主机、电脑、打印机、安全合理电源等基础配置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0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1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5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6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F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允许进口产品参与</w:t>
            </w:r>
          </w:p>
        </w:tc>
      </w:tr>
      <w:tr w14:paraId="4B91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B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9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A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中耳分析仪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65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鼓室图、声反射、咽鼓管功能、中耳病变筛查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09AF05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核心参数：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多频率测试，自动判读，数据存储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1AA13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配套需求：耳塞、探头套、电源线、报告打印系统等。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A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F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D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F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允许进口产品参与</w:t>
            </w:r>
          </w:p>
        </w:tc>
      </w:tr>
      <w:tr w14:paraId="048F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4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F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2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诊断型听力计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CA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纯音测听、气导 /骨导、言语测听、听力阈值评估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6B833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核心参数：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符合国标，双声道，高频测试，自动校准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隔音室（含声场）、气导耳机、骨导耳机、应答器、测试软件等。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E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5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F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7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3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允许进口产品参与</w:t>
            </w:r>
          </w:p>
        </w:tc>
      </w:tr>
      <w:tr w14:paraId="292A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1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5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6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诊断型耳声发射仪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BB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适用于快速筛查与诊断，支持TEOAE、DPOAE、SOAE检测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317D9D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核心参数：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快速筛查，智能化操作与数据分析，自动判断通过/未通过，自动校准，数据可导出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10468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探头、耳塞、校准工具、电池、电脑、报告软件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9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1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D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3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1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允许进口产品参与</w:t>
            </w:r>
          </w:p>
        </w:tc>
      </w:tr>
      <w:tr w14:paraId="0655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7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1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包组4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D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6F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满足麻醉科超声引导神经阻滞及血管穿刺定位要求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3FFB49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核心参数：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便携/可移动；防水探头；支持无菌罩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3AABB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术中专用探头、无菌保护套、台车、脚踏开关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4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9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6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F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0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26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0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D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0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麻醉工作站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C4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全身麻醉、高精度呼吸管理、多模式通气支持、监护联动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用于对成人、小儿和新生儿的吸入麻醉及呼吸管理。包含：脑电麻醉深度指数模块，有创血压模块，呼末二氧化碳模块。</w:t>
            </w:r>
          </w:p>
          <w:p w14:paraId="5E135A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核心参数：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高精度挥发罐；多种通气模式；流量/压力监测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763F4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麻醉机、呼吸机模块、二氧化碳监测、呼吸管路、模拟肺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F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3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F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8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C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2A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1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包组5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5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全自动生化免疫流水线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4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大批量生化、免疫项目联检；去盖、检测等。</w:t>
            </w:r>
          </w:p>
          <w:p w14:paraId="35ABB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核心参数：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高通量；支持急诊优先；全程溯源；防交叉污染等。</w:t>
            </w:r>
          </w:p>
          <w:p w14:paraId="0EAF3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生化分析仪、免疫分析仪、轨道系统、配套耗材、校准品等。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F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8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0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8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4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61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E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F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7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全自动毛细管电泳仪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2E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毛细管内高压液相电泳法,检测血红蛋白、血清蛋白，免疫分型等项目：全自动进样,全血样本闭盖穿刺吸样；电泳结果具有极高的分辨率，对于常见异常血红蛋白 HbD、HbS、HbC 和 HbE 等能清晰分离；具有正常质控品，可使用 L-J 质控图表进行质控统计，保证检测结果的准确性；数据可追溯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424F4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试剂包、毛细管、清洗液、电脑、中文报告软件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F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4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9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A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0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允许进口产品参与</w:t>
            </w:r>
            <w:bookmarkStart w:id="0" w:name="_GoBack"/>
            <w:bookmarkEnd w:id="0"/>
          </w:p>
        </w:tc>
      </w:tr>
      <w:tr w14:paraId="2A34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3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7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6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全自动血液细胞分析仪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08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血常规五分类检测；CRP/SAA 联检；异常细胞提示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6786DC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核心参数：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高通量；双通道；自动进样；校准溯源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11515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试剂、校准品、质控品、电脑、打印机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F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0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3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1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B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6E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8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F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C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超高清腹腔镜系统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47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核心功能：</w:t>
            </w:r>
            <w:r>
              <w:rPr>
                <w:rFonts w:hint="eastAsia" w:ascii="宋体" w:hAnsi="宋体" w:cs="宋体"/>
                <w:sz w:val="21"/>
                <w:szCs w:val="21"/>
              </w:rPr>
              <w:t>设备适配妇科各类微创手术、小儿外科精细操作及新生儿低龄化微创手术开展，可实现宫腔与腹腔联合诊疗，适配全院多学科微创诊疗业务发展。</w:t>
            </w:r>
          </w:p>
          <w:p w14:paraId="7CDC41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default" w:ascii="Segoe UI Symbol" w:hAnsi="Segoe UI Symbol" w:eastAsia="Segoe UI Symbol" w:cs="Segoe UI Symbol"/>
                <w:b/>
                <w:color w:val="000000"/>
                <w:sz w:val="21"/>
                <w:szCs w:val="21"/>
              </w:rPr>
              <w:t>核心技术参数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：</w:t>
            </w:r>
          </w:p>
          <w:p w14:paraId="5D516F72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</w:pPr>
            <w:r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  <w:t>摄像系统：支持4K超高清摄像，图像清晰可辨，满足精细手术视野需求</w:t>
            </w:r>
            <w:r>
              <w:rPr>
                <w:rFonts w:hint="eastAsia" w:ascii="Segoe UI Symbol" w:hAnsi="Segoe UI Symbol" w:cs="Segoe UI Symbol"/>
                <w:color w:val="000000"/>
                <w:sz w:val="21"/>
                <w:szCs w:val="21"/>
              </w:rPr>
              <w:t>。</w:t>
            </w:r>
            <w:r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  <w:t xml:space="preserve"> </w:t>
            </w:r>
          </w:p>
          <w:p w14:paraId="7046B0E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  <w:t>光源系统：配备≥300W 氙灯或 LED 冷光源，光照稳定，可根据手术场景调节亮度</w:t>
            </w:r>
            <w:r>
              <w:rPr>
                <w:rFonts w:hint="eastAsia" w:ascii="Segoe UI Symbol" w:hAnsi="Segoe UI Symbol" w:cs="Segoe UI Symbol"/>
                <w:color w:val="000000"/>
                <w:sz w:val="21"/>
                <w:szCs w:val="21"/>
              </w:rPr>
              <w:t>。</w:t>
            </w:r>
          </w:p>
          <w:p w14:paraId="4554E2E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  <w:t>图像处理：具备自动白平衡、数字图像增强功能，可优化手术视野清晰度</w:t>
            </w:r>
            <w:r>
              <w:rPr>
                <w:rFonts w:hint="eastAsia" w:ascii="Segoe UI Symbol" w:hAnsi="Segoe UI Symbol" w:cs="Segoe UI Symbol"/>
                <w:color w:val="000000"/>
                <w:sz w:val="21"/>
                <w:szCs w:val="21"/>
              </w:rPr>
              <w:t>。</w:t>
            </w:r>
            <w:r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  <w:t xml:space="preserve"> </w:t>
            </w:r>
          </w:p>
          <w:p w14:paraId="47E7D0D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  <w:t>功能要求：支持超高清模式，具备 3D、荧光等临床实用功能，适配妇科、小儿外科及新生儿微创手术需求。</w:t>
            </w:r>
          </w:p>
          <w:p w14:paraId="11FBDDB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</w:pPr>
            <w:r>
              <w:rPr>
                <w:rFonts w:hint="default" w:ascii="Segoe UI Symbol" w:hAnsi="Segoe UI Symbol" w:eastAsia="Segoe UI Symbol" w:cs="Segoe UI Symbol"/>
                <w:b/>
                <w:color w:val="000000"/>
                <w:sz w:val="21"/>
                <w:szCs w:val="21"/>
              </w:rPr>
              <w:t>配套设备及器械需求</w:t>
            </w:r>
            <w:r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  <w:t>（需完整提供，确保设备可直接投入临床使用）</w:t>
            </w:r>
          </w:p>
          <w:p w14:paraId="0751C6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</w:pPr>
            <w:r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  <w:t>需配套提供以下完整设备及器械，确保系统成套性、兼容性，具体规格可结合设备主体适配提供：</w:t>
            </w:r>
          </w:p>
          <w:p w14:paraId="068C4B3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Segoe UI Symbol" w:hAnsi="Segoe UI Symbol" w:cs="Segoe UI Symbol"/>
                <w:color w:val="000000"/>
                <w:sz w:val="21"/>
                <w:szCs w:val="21"/>
              </w:rPr>
            </w:pPr>
            <w:r>
              <w:rPr>
                <w:rFonts w:hint="eastAsia" w:ascii="Segoe UI Symbol" w:hAnsi="Segoe UI Symbol" w:cs="Segoe UI Symbol"/>
                <w:color w:val="000000"/>
                <w:sz w:val="21"/>
                <w:szCs w:val="21"/>
              </w:rPr>
              <w:t>1、</w:t>
            </w:r>
            <w:r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  <w:t>核心配套设备：摄像主机、高清摄像头、冷光源、导光束、气腹机、冲洗吸引装置</w:t>
            </w:r>
            <w:r>
              <w:rPr>
                <w:rFonts w:hint="eastAsia" w:ascii="Segoe UI Symbol" w:hAnsi="Segoe UI Symbol" w:cs="Segoe UI Symbol"/>
                <w:color w:val="000000"/>
                <w:sz w:val="21"/>
                <w:szCs w:val="21"/>
              </w:rPr>
              <w:t>。</w:t>
            </w:r>
          </w:p>
          <w:p w14:paraId="2AA2C6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Segoe UI Symbol" w:hAnsi="Segoe UI Symbol" w:cs="Segoe UI Symbol"/>
                <w:color w:val="000000"/>
                <w:sz w:val="21"/>
                <w:szCs w:val="21"/>
              </w:rPr>
            </w:pPr>
            <w:r>
              <w:rPr>
                <w:rFonts w:hint="eastAsia" w:ascii="Segoe UI Symbol" w:hAnsi="Segoe UI Symbol" w:cs="Segoe UI Symbol"/>
                <w:color w:val="000000"/>
                <w:sz w:val="21"/>
                <w:szCs w:val="21"/>
              </w:rPr>
              <w:t>2、</w:t>
            </w:r>
            <w:r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  <w:t>配套手术器械：适配该系统的腹腔镜基础器械、精细操作器械（可根据妇科、小儿外科、新生儿手术需求提供适配规格）</w:t>
            </w:r>
            <w:r>
              <w:rPr>
                <w:rFonts w:hint="eastAsia" w:ascii="Segoe UI Symbol" w:hAnsi="Segoe UI Symbol" w:cs="Segoe UI Symbol"/>
                <w:color w:val="000000"/>
                <w:sz w:val="21"/>
                <w:szCs w:val="21"/>
              </w:rPr>
              <w:t>。</w:t>
            </w:r>
          </w:p>
          <w:p w14:paraId="44D99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Segoe UI Symbol" w:hAnsi="Segoe UI Symbol" w:cs="Segoe UI Symbol"/>
                <w:color w:val="000000"/>
                <w:sz w:val="21"/>
                <w:szCs w:val="21"/>
              </w:rPr>
              <w:t>3、</w:t>
            </w:r>
            <w:r>
              <w:rPr>
                <w:rFonts w:hint="default" w:ascii="Segoe UI Symbol" w:hAnsi="Segoe UI Symbol" w:eastAsia="Segoe UI Symbol" w:cs="Segoe UI Symbol"/>
                <w:color w:val="000000"/>
                <w:sz w:val="21"/>
                <w:szCs w:val="21"/>
              </w:rPr>
              <w:t>其他配套：相关连接线缆、消毒适配配件、售后维保配套服务等。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7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F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E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1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E2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2A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3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7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4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9C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核心功能：</w:t>
            </w:r>
          </w:p>
          <w:p w14:paraId="1D9E3F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1、具备国家食品药品监督管理局颁发的三类医疗器械注册证。</w:t>
            </w:r>
          </w:p>
          <w:p w14:paraId="4C7395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主机可同时连接超声刀、高频单极器械、高频双极器械。支持纯切、混切、电凝，含单极+双极双模式，可同时使用单、双极，适配多科室手术，配以合适附件应用于腹腔镜下凝切、膀胱镜电切、宫腔镜电切等内镜手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7D3DB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能量平台主机 1台、连接线 1根、激发脚踏 1个、器械专用台车一辆，接头转换器3个，电刀笔（长短各10把）、中性电极及极板导线20套等。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D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B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A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B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4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90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D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4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B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宫腔镜刨削系统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B42F">
            <w:pPr>
              <w:pStyle w:val="3"/>
              <w:keepNext w:val="0"/>
              <w:keepLines w:val="0"/>
              <w:widowControl/>
              <w:suppressLineNumbers w:val="0"/>
              <w:spacing w:before="0" w:beforeLines="0" w:beforeAutospacing="0" w:after="150" w:afterLines="0" w:afterAutospacing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用于宫腔内息肉组织、子宫粘膜下肌瘤、妊娠物残留等赘生物的切除刨削切除。</w:t>
            </w:r>
          </w:p>
          <w:p w14:paraId="71CAF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刨削主机、多功能脚踏控制器、电动手柄、刨削刀头（可重复使用）、蠕动泵头配件（硅胶 管）、宫腔镜冷刀及冷刀手术器械等。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6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3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7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D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0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AE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E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6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包组6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2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射频治疗仪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A6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适用于外阴及阴道部位理疗修复，能够改善阴道松弛、外阴局部肤质状态、盆底软组织疼痛等问题，实现紧致修复、舒缓理疗作用等。</w:t>
            </w:r>
          </w:p>
          <w:p w14:paraId="7A82BF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核心参数：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输出频率可调，具备多种临床治疗模式，治疗探头可重复消毒使用等。</w:t>
            </w:r>
          </w:p>
          <w:p w14:paraId="2441E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配置主机、移动仪器车及相应临床耗材等。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C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2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B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5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3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77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E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9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8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经颅磁刺激仪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FE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神经发育康复、注意力障碍、运动功能、语言发育干预等。</w:t>
            </w:r>
          </w:p>
          <w:p w14:paraId="456AEB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核心参数：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双通道；强度可调；定位导航；冷却系统分体式设计；安全报警等。</w:t>
            </w:r>
          </w:p>
          <w:p w14:paraId="5772E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定位支架、电脑、治疗床、隔离电源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7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E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2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9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48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F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1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4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激光治疗仪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B1C2">
            <w:pPr>
              <w:pStyle w:val="3"/>
              <w:keepNext w:val="0"/>
              <w:keepLines w:val="0"/>
              <w:widowControl/>
              <w:suppressLineNumbers w:val="0"/>
              <w:spacing w:before="0" w:beforeLines="0" w:beforeAutospacing="0" w:after="150" w:afterLines="0" w:afterAutospacing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可用于治疗盆底障碍性疾病、外阴苔藓样病变、私密整形、宫颈常见病等疾病的治疗等。</w:t>
            </w:r>
          </w:p>
          <w:p w14:paraId="75DF16EC">
            <w:pPr>
              <w:pStyle w:val="3"/>
              <w:keepNext w:val="0"/>
              <w:keepLines w:val="0"/>
              <w:widowControl/>
              <w:suppressLineNumbers w:val="0"/>
              <w:spacing w:before="0" w:beforeLines="0" w:beforeAutospacing="0" w:after="150" w:afterLines="0" w:afterAutospacing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核心参数：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激光波长：10600nm±20nm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功率稳定；模式可调；光纤传输；安全防护等。</w:t>
            </w:r>
          </w:p>
          <w:p w14:paraId="7420D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治疗光纤、防护眼镜、脚踏、冷却系统等。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A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F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1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2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6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DC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2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A0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F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生物电反馈刺激仪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5CDC">
            <w:pPr>
              <w:pStyle w:val="3"/>
              <w:keepNext w:val="0"/>
              <w:keepLines w:val="0"/>
              <w:widowControl/>
              <w:suppressLineNumbers w:val="0"/>
              <w:spacing w:before="0" w:beforeLines="0" w:beforeAutospacing="0" w:after="150" w:afterLines="0" w:afterAutospacing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核心功能：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盆底肌评估、电刺激、生物反馈训练、产后康复等。</w:t>
            </w:r>
          </w:p>
          <w:p w14:paraId="1B2279C5">
            <w:pPr>
              <w:pStyle w:val="3"/>
              <w:keepNext w:val="0"/>
              <w:keepLines w:val="0"/>
              <w:widowControl/>
              <w:suppressLineNumbers w:val="0"/>
              <w:spacing w:before="0" w:beforeLines="0" w:beforeAutospacing="0" w:after="150" w:afterLines="0" w:afterAutospacing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核心参数：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多通道；多种治疗方案；自动评估报告等。</w:t>
            </w:r>
          </w:p>
          <w:p w14:paraId="105A3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配套需求：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电极片、探头、训练软件、治疗床、隔离电源等。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9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B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1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B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E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6E1A7B3">
      <w:pPr>
        <w:rPr>
          <w:rFonts w:hint="eastAsia" w:ascii="宋体" w:hAnsi="宋体" w:eastAsia="宋体" w:cs="宋体"/>
          <w:color w:val="auto"/>
          <w:highlight w:val="none"/>
        </w:rPr>
      </w:pPr>
    </w:p>
    <w:p w14:paraId="7FDF5193"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21844"/>
    <w:multiLevelType w:val="multilevel"/>
    <w:tmpl w:val="E5321844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931B4"/>
    <w:rsid w:val="26E90BDD"/>
    <w:rsid w:val="27B20B31"/>
    <w:rsid w:val="5E1C43F1"/>
    <w:rsid w:val="6656286C"/>
    <w:rsid w:val="7E99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3964</Words>
  <Characters>4104</Characters>
  <Lines>0</Lines>
  <Paragraphs>0</Paragraphs>
  <TotalTime>28</TotalTime>
  <ScaleCrop>false</ScaleCrop>
  <LinksUpToDate>false</LinksUpToDate>
  <CharactersWithSpaces>4132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2026-04-22T02:18:00Z</dcterms:created>
  <dc:creator>admin</dc:creator>
  <cp:lastModifiedBy>晚容</cp:lastModifiedBy>
  <dcterms:modified xsi:type="dcterms:W3CDTF">2026-04-29T08:22:22Z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CF3BCA808A8C4B4EBE00E11103DF7162_11</vt:lpwstr>
  </property>
  <property fmtid="{D5CDD505-2E9C-101B-9397-08002B2CF9AE}" pid="4" name="KSOTemplateDocerSaveRecord">
    <vt:lpwstr>eyJoZGlkIjoiYWEzN2Q4NjAyMjM0YjM2YWY3OTZlNjliMTI0YmRiY2YiLCJ1c2VySWQiOiI5NzYxOTY0MDMifQ==</vt:lpwstr>
  </property>
</Properties>
</file>